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2019年度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桂阳县人民检察院</w:t>
      </w:r>
      <w:r>
        <w:rPr>
          <w:rFonts w:hint="eastAsia" w:ascii="华文中宋" w:hAnsi="华文中宋" w:eastAsia="华文中宋"/>
          <w:sz w:val="36"/>
          <w:szCs w:val="36"/>
        </w:rPr>
        <w:t>部门决算分析报告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157" w:afterLines="50" w:line="240" w:lineRule="exact"/>
        <w:ind w:firstLine="640" w:firstLineChars="200"/>
        <w:textAlignment w:val="auto"/>
        <w:outlineLvl w:val="9"/>
        <w:rPr>
          <w:rFonts w:hint="eastAsia" w:ascii="黑体" w:hAnsi="黑体" w:eastAsia="黑体" w:cs="Times New Roman"/>
          <w:sz w:val="32"/>
          <w:szCs w:val="32"/>
        </w:rPr>
      </w:pPr>
      <w:bookmarkStart w:id="0" w:name="YS060101"/>
      <w:r>
        <w:rPr>
          <w:rFonts w:hint="eastAsia" w:ascii="黑体" w:hAnsi="黑体" w:eastAsia="黑体" w:cs="Times New Roman"/>
          <w:sz w:val="32"/>
          <w:szCs w:val="32"/>
        </w:rPr>
        <w:t>一、单位情况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ind w:firstLine="643" w:firstLineChars="200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（一）基本情况。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1．主要职能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人民检察院是中华人民共和国国家法律监督机关，人民检察院通过行使国家检察权来完成自己的任务。它对于危害国家安全案、危害公共安全案、侵犯公民人身权利民主权利案和其他重大犯罪案件，行使检察权；对于公安机关侦查的案件进行审查，决定是否逮捕、起诉或者免于起诉；对于刑事案件提起公诉、支持公诉；对于公安机关、人民法院和监狱、看守所的活动是否合法，实行监督。人民检察院依照法律独立行使检察权，不受任何行政机关、社会团体和个人的干涉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2．机构情况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桂阳县人民检察院内设办公室、纪检监察室、政工室、侦查监督科、公诉科、林检科、民行科、控申科、案管室、法警队、技术科、人监办、未检科等13个内设机构。</w:t>
      </w:r>
    </w:p>
    <w:p>
      <w:pPr>
        <w:snapToGrid w:val="0"/>
        <w:spacing w:line="520" w:lineRule="exact"/>
        <w:ind w:firstLine="640" w:firstLineChars="200"/>
        <w:rPr>
          <w:rFonts w:hint="default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3．人员情况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201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Times New Roman"/>
          <w:sz w:val="32"/>
          <w:szCs w:val="32"/>
        </w:rPr>
        <w:t>年未单位编制人数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59</w:t>
      </w:r>
      <w:r>
        <w:rPr>
          <w:rFonts w:hint="eastAsia" w:ascii="仿宋_GB2312" w:hAnsi="仿宋" w:eastAsia="仿宋_GB2312" w:cs="Times New Roman"/>
          <w:sz w:val="32"/>
          <w:szCs w:val="32"/>
        </w:rPr>
        <w:t>人，年未在职人员实有人数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59</w:t>
      </w:r>
      <w:r>
        <w:rPr>
          <w:rFonts w:hint="eastAsia" w:ascii="仿宋_GB2312" w:hAnsi="仿宋" w:eastAsia="仿宋_GB2312" w:cs="Times New Roman"/>
          <w:sz w:val="32"/>
          <w:szCs w:val="32"/>
        </w:rPr>
        <w:t>人，比上年增加1人。年未在职人员变化的主要原因是：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人员新招</w:t>
      </w:r>
      <w:r>
        <w:rPr>
          <w:rFonts w:hint="eastAsia" w:ascii="仿宋_GB2312" w:hAnsi="仿宋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157" w:afterLines="50" w:line="240" w:lineRule="exact"/>
        <w:ind w:firstLine="640" w:firstLineChars="200"/>
        <w:textAlignment w:val="auto"/>
        <w:outlineLvl w:val="9"/>
        <w:rPr>
          <w:rFonts w:hint="eastAsia" w:ascii="黑体" w:hAnsi="黑体" w:eastAsia="黑体" w:cs="Times New Roman"/>
          <w:sz w:val="32"/>
          <w:szCs w:val="32"/>
        </w:rPr>
      </w:pPr>
      <w:bookmarkStart w:id="1" w:name="YS060102"/>
      <w:r>
        <w:rPr>
          <w:rFonts w:hint="eastAsia" w:ascii="黑体" w:hAnsi="黑体" w:eastAsia="黑体" w:cs="Times New Roman"/>
          <w:sz w:val="32"/>
          <w:szCs w:val="32"/>
        </w:rPr>
        <w:t>二、收入支出预算执行情况分析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ind w:firstLine="643" w:firstLineChars="200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（一）收入支出预算安排情况。</w:t>
      </w:r>
    </w:p>
    <w:p>
      <w:pPr>
        <w:autoSpaceDE w:val="0"/>
        <w:autoSpaceDN w:val="0"/>
        <w:adjustRightInd w:val="0"/>
        <w:spacing w:beforeLines="0" w:afterLines="0" w:line="360" w:lineRule="auto"/>
        <w:ind w:firstLine="640"/>
        <w:rPr>
          <w:rFonts w:hint="eastAsia" w:ascii="仿宋" w:eastAsia="仿宋"/>
          <w:sz w:val="32"/>
          <w:lang w:eastAsia="zh-CN"/>
        </w:rPr>
      </w:pPr>
      <w:r>
        <w:rPr>
          <w:rFonts w:hint="eastAsia" w:ascii="仿宋" w:eastAsia="仿宋"/>
          <w:sz w:val="32"/>
          <w:lang w:eastAsia="zh-CN"/>
        </w:rPr>
        <w:t>2019年，桂阳县人民检察院年初结转和结余877,848.00元，年初预算收入18,032,494.19元，比上年减少1,152,902.55元，减少1,152,902.55</w:t>
      </w:r>
      <w:r>
        <w:rPr>
          <w:rFonts w:hint="eastAsia" w:ascii="仿宋" w:eastAsia="仿宋"/>
          <w:sz w:val="32"/>
          <w:lang w:val="zh-CN" w:eastAsia="zh-CN"/>
        </w:rPr>
        <w:t>,增减变化的主要原因是：</w:t>
      </w:r>
      <w:r>
        <w:rPr>
          <w:rFonts w:hint="eastAsia" w:ascii="仿宋" w:eastAsia="仿宋"/>
          <w:sz w:val="32"/>
          <w:lang w:eastAsia="zh-CN"/>
        </w:rPr>
        <w:t>厉行勤俭节约。其中：财政拨款收入年初预算18,032,494.19元。</w:t>
      </w:r>
    </w:p>
    <w:p>
      <w:pPr>
        <w:autoSpaceDE w:val="0"/>
        <w:autoSpaceDN w:val="0"/>
        <w:adjustRightInd w:val="0"/>
        <w:spacing w:beforeLines="0" w:afterLines="0" w:line="360" w:lineRule="auto"/>
        <w:ind w:firstLine="640"/>
        <w:rPr>
          <w:rFonts w:hint="eastAsia" w:ascii="仿宋" w:eastAsia="仿宋"/>
          <w:sz w:val="32"/>
          <w:lang w:val="zh-CN" w:eastAsia="zh-CN"/>
        </w:rPr>
      </w:pPr>
      <w:r>
        <w:rPr>
          <w:rFonts w:hint="eastAsia" w:ascii="仿宋" w:eastAsia="仿宋"/>
          <w:sz w:val="32"/>
          <w:lang w:val="zh-CN" w:eastAsia="zh-CN"/>
        </w:rPr>
        <w:t>201</w:t>
      </w:r>
      <w:r>
        <w:rPr>
          <w:rFonts w:hint="eastAsia" w:ascii="仿宋" w:eastAsia="仿宋"/>
          <w:sz w:val="32"/>
          <w:lang w:val="en-US" w:eastAsia="zh-CN"/>
        </w:rPr>
        <w:t>9</w:t>
      </w:r>
      <w:r>
        <w:rPr>
          <w:rFonts w:hint="eastAsia" w:ascii="仿宋" w:eastAsia="仿宋"/>
          <w:sz w:val="32"/>
          <w:lang w:val="zh-CN" w:eastAsia="zh-CN"/>
        </w:rPr>
        <w:t>年，本部门支出18,032,494.19元，比上年减少1,152,902.55元，减少1,152,902.55,增减变化的主要原因是：厉行勤俭节约。其中：财政拨款支出年初预算18,032,494.19元。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ind w:firstLine="643" w:firstLineChars="200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（二）收入支出预算执行情况。</w:t>
      </w:r>
    </w:p>
    <w:p>
      <w:pPr>
        <w:autoSpaceDE w:val="0"/>
        <w:autoSpaceDN w:val="0"/>
        <w:adjustRightInd w:val="0"/>
        <w:spacing w:beforeLines="0" w:afterLines="0" w:line="360" w:lineRule="auto"/>
        <w:ind w:firstLine="640"/>
        <w:rPr>
          <w:rFonts w:hint="eastAsia" w:ascii="仿宋" w:eastAsia="仿宋"/>
          <w:sz w:val="32"/>
          <w:lang w:val="zh-CN" w:eastAsia="zh-CN"/>
        </w:rPr>
      </w:pPr>
      <w:r>
        <w:rPr>
          <w:rFonts w:hint="eastAsia" w:ascii="仿宋" w:eastAsia="仿宋"/>
          <w:sz w:val="32"/>
          <w:lang w:val="zh-CN" w:eastAsia="zh-CN"/>
        </w:rPr>
        <w:t>2019年，桂阳县人民检察院年初结转和结余877,848.00元，收入实际完成18,032,494.19元，比上年减少1,152,902.55元，减少6.</w:t>
      </w:r>
      <w:r>
        <w:rPr>
          <w:rFonts w:hint="eastAsia" w:ascii="仿宋" w:eastAsia="仿宋"/>
          <w:sz w:val="32"/>
          <w:lang w:val="en-US" w:eastAsia="zh-CN"/>
        </w:rPr>
        <w:t>01</w:t>
      </w:r>
      <w:r>
        <w:rPr>
          <w:rFonts w:hint="eastAsia" w:ascii="仿宋" w:eastAsia="仿宋"/>
          <w:sz w:val="32"/>
          <w:lang w:val="zh-CN" w:eastAsia="zh-CN"/>
        </w:rPr>
        <w:t>%,增减变化的主要原因是：厉行勤俭节约。其中：省财政拨款收入完成15,903,700.00元，县财政拨款收入完成2,128,794.19元。</w:t>
      </w:r>
    </w:p>
    <w:p>
      <w:pPr>
        <w:autoSpaceDE w:val="0"/>
        <w:autoSpaceDN w:val="0"/>
        <w:adjustRightInd w:val="0"/>
        <w:spacing w:beforeLines="0" w:afterLines="0" w:line="360" w:lineRule="auto"/>
        <w:ind w:firstLine="64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" w:eastAsia="仿宋"/>
          <w:sz w:val="32"/>
          <w:lang w:val="zh-CN" w:eastAsia="zh-CN"/>
        </w:rPr>
        <w:t xml:space="preserve"> 2019年，年支出16,966,618.50元，比上年增加390,458.08元，增加2.36%，增减变化的主要原因是：购置设备。其中：基本支出15,379,114.50元，比上年减少171,693.92元，减少</w:t>
      </w:r>
      <w:r>
        <w:rPr>
          <w:rFonts w:hint="eastAsia" w:ascii="仿宋" w:eastAsia="仿宋"/>
          <w:sz w:val="32"/>
          <w:lang w:val="en-US" w:eastAsia="zh-CN"/>
        </w:rPr>
        <w:t>1.1</w:t>
      </w:r>
      <w:r>
        <w:rPr>
          <w:rFonts w:hint="eastAsia" w:ascii="仿宋" w:eastAsia="仿宋"/>
          <w:sz w:val="32"/>
          <w:lang w:val="zh-CN" w:eastAsia="zh-CN"/>
        </w:rPr>
        <w:t>%；项目支出1,587,504.00元，比上年增加562,152.00元，增加54.83%。人员经费完成9,967,945.74元，比上年减少457,960.51元，下降</w:t>
      </w:r>
      <w:r>
        <w:rPr>
          <w:rFonts w:hint="eastAsia" w:ascii="仿宋" w:eastAsia="仿宋"/>
          <w:sz w:val="32"/>
          <w:lang w:val="en-US" w:eastAsia="zh-CN"/>
        </w:rPr>
        <w:t>4.39</w:t>
      </w:r>
      <w:r>
        <w:rPr>
          <w:rFonts w:hint="eastAsia" w:ascii="仿宋" w:eastAsia="仿宋"/>
          <w:sz w:val="32"/>
          <w:lang w:val="zh-CN" w:eastAsia="zh-CN"/>
        </w:rPr>
        <w:t>%，变化的主要原因司法改革，人员新招、调离；公用经费完成5,411,168.76元，比上年增加286,266.59元，上升5.59%，变化的主要原因：司法改革，人员新招、调离。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b/>
          <w:sz w:val="32"/>
          <w:szCs w:val="32"/>
          <w:lang w:eastAsia="zh-CN"/>
        </w:rPr>
        <w:t>图表：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ind w:firstLine="643" w:firstLineChars="200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1．收入支出与预算对比分析。</w:t>
      </w:r>
    </w:p>
    <w:tbl>
      <w:tblPr>
        <w:tblStyle w:val="4"/>
        <w:tblpPr w:leftFromText="180" w:rightFromText="180" w:vertAnchor="text" w:horzAnchor="page" w:tblpX="1047" w:tblpY="179"/>
        <w:tblW w:w="127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1646"/>
        <w:gridCol w:w="1646"/>
        <w:gridCol w:w="1646"/>
        <w:gridCol w:w="986"/>
        <w:gridCol w:w="1968"/>
        <w:gridCol w:w="2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7" w:type="dxa"/>
          <w:trHeight w:val="308" w:hRule="atLeast"/>
        </w:trPr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指    标</w:t>
            </w: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本年度</w:t>
            </w: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上年度</w:t>
            </w: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比上年增减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增减％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  <w:tl2br w:val="nil"/>
              <w:tr2bl w:val="nil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7" w:type="dxa"/>
          <w:trHeight w:val="308" w:hRule="atLeast"/>
        </w:trPr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7" w:type="dxa"/>
          <w:trHeight w:val="308" w:hRule="atLeast"/>
        </w:trPr>
        <w:tc>
          <w:tcPr>
            <w:tcW w:w="2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一、年度收支情况（单位：元）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—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7" w:type="dxa"/>
          <w:trHeight w:val="308" w:hRule="atLeast"/>
        </w:trPr>
        <w:tc>
          <w:tcPr>
            <w:tcW w:w="2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1.本年收入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18,032,494.19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19,185,396.74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1,152,902.55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eastAsia="zh-CN"/>
              </w:rPr>
              <w:t>精准预算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7" w:type="dxa"/>
          <w:trHeight w:val="308" w:hRule="atLeast"/>
        </w:trPr>
        <w:tc>
          <w:tcPr>
            <w:tcW w:w="2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其中：一般公共预算财政拨款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15,903,700.00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16,310,100.00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-406,400.00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-2.49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eastAsia="zh-CN"/>
              </w:rPr>
              <w:t>精准预算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7" w:type="dxa"/>
          <w:trHeight w:val="308" w:hRule="atLeast"/>
        </w:trPr>
        <w:tc>
          <w:tcPr>
            <w:tcW w:w="2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政府性基金预算财政拨款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7" w:type="dxa"/>
          <w:trHeight w:val="308" w:hRule="atLeast"/>
        </w:trPr>
        <w:tc>
          <w:tcPr>
            <w:tcW w:w="2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*事业收入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7" w:type="dxa"/>
          <w:trHeight w:val="308" w:hRule="atLeast"/>
        </w:trPr>
        <w:tc>
          <w:tcPr>
            <w:tcW w:w="2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事业单位经营收入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7" w:type="dxa"/>
          <w:trHeight w:val="308" w:hRule="atLeast"/>
        </w:trPr>
        <w:tc>
          <w:tcPr>
            <w:tcW w:w="2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*其他收入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2,128,794.19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2,875,296.74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-793,621.55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-25.96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上收省管，地方财政拨款减少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7" w:type="dxa"/>
          <w:trHeight w:val="308" w:hRule="atLeast"/>
        </w:trPr>
        <w:tc>
          <w:tcPr>
            <w:tcW w:w="2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2.本年支出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16,966,618.50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16,576,160.42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390,458.08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eastAsia="zh-CN"/>
              </w:rPr>
              <w:t>依照预算执行支出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7" w:type="dxa"/>
          <w:trHeight w:val="499" w:hRule="atLeast"/>
        </w:trPr>
        <w:tc>
          <w:tcPr>
            <w:tcW w:w="2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其中：基本支出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15,379,114.50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15,550,808.42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171,693.92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-1.10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人员新招、调离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7" w:type="dxa"/>
          <w:trHeight w:val="308" w:hRule="atLeast"/>
        </w:trPr>
        <w:tc>
          <w:tcPr>
            <w:tcW w:w="2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（1）人员经费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9,967,945.74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10,425,906.25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-457,960.51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-4.39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人员新招、调离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（2）日常公用经费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5,411,168.76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5,124,902.17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286,266.59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5.59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人员新招、调离</w:t>
            </w:r>
          </w:p>
        </w:tc>
        <w:tc>
          <w:tcPr>
            <w:tcW w:w="219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7" w:type="dxa"/>
          <w:trHeight w:val="308" w:hRule="atLeast"/>
        </w:trPr>
        <w:tc>
          <w:tcPr>
            <w:tcW w:w="2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项目支出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1,587,504.00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1,025,352.00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562,152.00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54.83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设备购置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7" w:type="dxa"/>
          <w:trHeight w:val="308" w:hRule="atLeast"/>
        </w:trPr>
        <w:tc>
          <w:tcPr>
            <w:tcW w:w="2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其中：基本建设类项目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7" w:type="dxa"/>
          <w:trHeight w:val="896" w:hRule="atLeast"/>
        </w:trPr>
        <w:tc>
          <w:tcPr>
            <w:tcW w:w="2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事业单位经营支出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ind w:firstLine="643" w:firstLineChars="200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仿宋_GB2312" w:hAnsi="仿宋" w:eastAsia="仿宋_GB2312"/>
          <w:b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4302760</wp:posOffset>
            </wp:positionV>
            <wp:extent cx="6017260" cy="3810000"/>
            <wp:effectExtent l="4445" t="4445" r="17145" b="14605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楷体_GB2312" w:hAnsi="仿宋" w:eastAsia="楷体_GB2312"/>
          <w:b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142240</wp:posOffset>
            </wp:positionV>
            <wp:extent cx="6044565" cy="3810000"/>
            <wp:effectExtent l="4445" t="4445" r="8890" b="14605"/>
            <wp:wrapSquare wrapText="bothSides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  <w:lang w:val="en-US" w:eastAsia="zh-CN"/>
        </w:rPr>
        <w:t>2.</w:t>
      </w:r>
      <w:r>
        <w:rPr>
          <w:rFonts w:hint="eastAsia" w:ascii="楷体_GB2312" w:hAnsi="仿宋" w:eastAsia="楷体_GB2312"/>
          <w:b/>
          <w:sz w:val="32"/>
          <w:szCs w:val="32"/>
        </w:rPr>
        <w:t>收入支出结构分析。</w:t>
      </w:r>
    </w:p>
    <w:p>
      <w:pPr>
        <w:numPr>
          <w:ilvl w:val="0"/>
          <w:numId w:val="0"/>
        </w:numPr>
        <w:snapToGrid w:val="0"/>
        <w:spacing w:line="520" w:lineRule="exact"/>
        <w:rPr>
          <w:rFonts w:hint="eastAsia" w:ascii="仿宋_GB2312" w:hAnsi="仿宋" w:eastAsia="仿宋_GB2312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4565650</wp:posOffset>
            </wp:positionV>
            <wp:extent cx="5244465" cy="3365500"/>
            <wp:effectExtent l="4445" t="4445" r="8890" b="20955"/>
            <wp:wrapSquare wrapText="bothSides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仿宋_GB2312" w:hAnsi="仿宋" w:eastAsia="仿宋_GB2312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81915</wp:posOffset>
            </wp:positionV>
            <wp:extent cx="5086350" cy="3863975"/>
            <wp:effectExtent l="4445" t="4445" r="14605" b="17780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autoSpaceDE w:val="0"/>
        <w:autoSpaceDN w:val="0"/>
        <w:adjustRightInd w:val="0"/>
        <w:spacing w:beforeLines="0" w:afterLines="0" w:line="520" w:lineRule="exact"/>
        <w:rPr>
          <w:rFonts w:hint="eastAsia"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B1634"/>
    <w:rsid w:val="01D80DE0"/>
    <w:rsid w:val="04A03250"/>
    <w:rsid w:val="0CAC59CB"/>
    <w:rsid w:val="0F1C2498"/>
    <w:rsid w:val="16006A87"/>
    <w:rsid w:val="181D02D3"/>
    <w:rsid w:val="181D4EEA"/>
    <w:rsid w:val="18D77094"/>
    <w:rsid w:val="1CDC73CF"/>
    <w:rsid w:val="222D03B0"/>
    <w:rsid w:val="261C6A15"/>
    <w:rsid w:val="28910532"/>
    <w:rsid w:val="2BB463BC"/>
    <w:rsid w:val="2F3020A6"/>
    <w:rsid w:val="32DA7BC9"/>
    <w:rsid w:val="332A767A"/>
    <w:rsid w:val="36F56EDD"/>
    <w:rsid w:val="38C77928"/>
    <w:rsid w:val="3CFB238A"/>
    <w:rsid w:val="46952EA8"/>
    <w:rsid w:val="46DD1CCC"/>
    <w:rsid w:val="47C97E09"/>
    <w:rsid w:val="49EB1634"/>
    <w:rsid w:val="4A223F8C"/>
    <w:rsid w:val="5060340A"/>
    <w:rsid w:val="508A4B0F"/>
    <w:rsid w:val="51D83DE0"/>
    <w:rsid w:val="56703E8D"/>
    <w:rsid w:val="567421F7"/>
    <w:rsid w:val="58CA67B7"/>
    <w:rsid w:val="5B1E5844"/>
    <w:rsid w:val="637739A0"/>
    <w:rsid w:val="63FE0AD5"/>
    <w:rsid w:val="66BE7A1B"/>
    <w:rsid w:val="66CB0D1F"/>
    <w:rsid w:val="6D535020"/>
    <w:rsid w:val="70577095"/>
    <w:rsid w:val="72354DB8"/>
    <w:rsid w:val="73C04285"/>
    <w:rsid w:val="7528502A"/>
    <w:rsid w:val="7AEA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5C81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005C8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2019年与上年支出对比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2019年支出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0.061375"/>
                  <c:y val="0.0071666666666666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本年支出</c:v>
                </c:pt>
                <c:pt idx="1">
                  <c:v>基本支出</c:v>
                </c:pt>
                <c:pt idx="2">
                  <c:v>项目支出</c:v>
                </c:pt>
              </c:strCache>
            </c:strRef>
          </c:cat>
          <c:val>
            <c:numRef>
              <c:f>Sheet1!$B$2:$B$4</c:f>
              <c:numCache>
                <c:formatCode>#,##0.00</c:formatCode>
                <c:ptCount val="3"/>
                <c:pt idx="0">
                  <c:v>16966618.5</c:v>
                </c:pt>
                <c:pt idx="1">
                  <c:v>15379114.5</c:v>
                </c:pt>
                <c:pt idx="2">
                  <c:v>1587504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2018年支出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0.075625"/>
                  <c:y val="-0.043166666666666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本年支出</c:v>
                </c:pt>
                <c:pt idx="1">
                  <c:v>基本支出</c:v>
                </c:pt>
                <c:pt idx="2">
                  <c:v>项目支出</c:v>
                </c:pt>
              </c:strCache>
            </c:strRef>
          </c:cat>
          <c:val>
            <c:numRef>
              <c:f>Sheet1!$C$2:$C$4</c:f>
              <c:numCache>
                <c:formatCode>#,##0.00</c:formatCode>
                <c:ptCount val="3"/>
                <c:pt idx="0">
                  <c:v>16576160.42</c:v>
                </c:pt>
                <c:pt idx="1">
                  <c:v>15550808.42</c:v>
                </c:pt>
                <c:pt idx="2">
                  <c:v>1025352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本年支出</c:v>
                </c:pt>
                <c:pt idx="1">
                  <c:v>基本支出</c:v>
                </c:pt>
                <c:pt idx="2">
                  <c:v>项目支出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54366600"/>
        <c:axId val="717337745"/>
      </c:lineChart>
      <c:catAx>
        <c:axId val="35436660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17337745"/>
        <c:crosses val="autoZero"/>
        <c:auto val="1"/>
        <c:lblAlgn val="ctr"/>
        <c:lblOffset val="100"/>
        <c:noMultiLvlLbl val="0"/>
      </c:catAx>
      <c:valAx>
        <c:axId val="71733774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54366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2019</a:t>
            </a:r>
            <a:r>
              <a:rPr altLang="en-US"/>
              <a:t>年与上年收入对比图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63825"/>
          <c:y val="0.1325"/>
          <c:w val="0.808675"/>
          <c:h val="0.7169"/>
        </c:manualLayout>
      </c:layout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2019年收入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本年收入</c:v>
                </c:pt>
                <c:pt idx="1">
                  <c:v>一般公共预算财政拨款</c:v>
                </c:pt>
                <c:pt idx="2">
                  <c:v>其他收入</c:v>
                </c:pt>
              </c:strCache>
            </c:strRef>
          </c:cat>
          <c:val>
            <c:numRef>
              <c:f>Sheet1!$B$2:$B$4</c:f>
              <c:numCache>
                <c:formatCode>#,##0.00</c:formatCode>
                <c:ptCount val="3"/>
                <c:pt idx="0">
                  <c:v>18032494.19</c:v>
                </c:pt>
                <c:pt idx="1">
                  <c:v>15903700</c:v>
                </c:pt>
                <c:pt idx="2">
                  <c:v>2128794.19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2018年收入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本年收入</c:v>
                </c:pt>
                <c:pt idx="1">
                  <c:v>一般公共预算财政拨款</c:v>
                </c:pt>
                <c:pt idx="2">
                  <c:v>其他收入</c:v>
                </c:pt>
              </c:strCache>
            </c:strRef>
          </c:cat>
          <c:val>
            <c:numRef>
              <c:f>Sheet1!$C$2:$C$4</c:f>
              <c:numCache>
                <c:formatCode>#,##0.00</c:formatCode>
                <c:ptCount val="3"/>
                <c:pt idx="0">
                  <c:v>19185396.74</c:v>
                </c:pt>
                <c:pt idx="1">
                  <c:v>16310100</c:v>
                </c:pt>
                <c:pt idx="2">
                  <c:v>2875296.74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00397720"/>
        <c:axId val="920786487"/>
      </c:lineChart>
      <c:catAx>
        <c:axId val="300397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0786487"/>
        <c:crosses val="autoZero"/>
        <c:auto val="1"/>
        <c:lblAlgn val="ctr"/>
        <c:lblOffset val="100"/>
        <c:noMultiLvlLbl val="0"/>
      </c:catAx>
      <c:valAx>
        <c:axId val="9207864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0397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103125"/>
          <c:y val="0.075333333333333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2019年各项支出占总支出的比重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3375"/>
          <c:y val="0.235666666666667"/>
          <c:w val="0.945"/>
          <c:h val="0.759333333333333"/>
        </c:manualLayout>
      </c:layout>
      <c:ofPieChart>
        <c:ofPieType val="pie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本年支出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基本支出, 15</a:t>
                    </a:r>
                    <a:r>
                      <a:rPr lang="en-US" altLang="zh-CN"/>
                      <a:t>,</a:t>
                    </a:r>
                    <a:r>
                      <a:t>379</a:t>
                    </a:r>
                    <a:r>
                      <a:rPr lang="en-US" altLang="zh-CN"/>
                      <a:t>,</a:t>
                    </a:r>
                    <a:r>
                      <a:t>114.6, 91%</a:t>
                    </a: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项目支出</c:v>
                </c:pt>
                <c:pt idx="1">
                  <c:v>人员经费</c:v>
                </c:pt>
                <c:pt idx="2">
                  <c:v>日常公用经费</c:v>
                </c:pt>
              </c:strCache>
            </c:strRef>
          </c:cat>
          <c:val>
            <c:numRef>
              <c:f>Sheet1!$B$2:$B$4</c:f>
              <c:numCache>
                <c:formatCode>#,##0.00</c:formatCode>
                <c:ptCount val="3"/>
                <c:pt idx="0">
                  <c:v>1587504</c:v>
                </c:pt>
                <c:pt idx="1">
                  <c:v>9967945.74</c:v>
                </c:pt>
                <c:pt idx="2">
                  <c:v>5411168.76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1"/>
          <c:showBubbleSize val="0"/>
          <c:showLeaderLines val="1"/>
        </c:dLbls>
        <c:gapWidth val="100"/>
        <c:splitType val="cust"/>
        <c:custSplit>
          <c:secondPiePt val="1"/>
          <c:secondPiePt val="2"/>
        </c:custSplit>
        <c:splitPos val="1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2019</a:t>
            </a:r>
            <a:r>
              <a:rPr altLang="en-US"/>
              <a:t>年各项收入占总收入的比重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金额</c:v>
                </c:pt>
              </c:strCache>
            </c:strRef>
          </c:tx>
          <c:spPr/>
          <c:explosion val="0"/>
          <c:dPt>
            <c:idx val="0"/>
            <c:bubble3D val="0"/>
            <c:explosion val="31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dLblPos val="inEnd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75333669651543"/>
                      <c:h val="0.136234795176389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0149266722367138"/>
                  <c:y val="0.1889666174179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3455617159949"/>
                      <c:h val="0.191110680275512"/>
                    </c:manualLayout>
                  </c15:layout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一般公共预算财政拨款</c:v>
                </c:pt>
                <c:pt idx="1">
                  <c:v>县财政拨款</c:v>
                </c:pt>
              </c:strCache>
            </c:strRef>
          </c:cat>
          <c:val>
            <c:numRef>
              <c:f>Sheet1!$B$2:$B$3</c:f>
              <c:numCache>
                <c:formatCode>#,##0.00</c:formatCode>
                <c:ptCount val="2"/>
                <c:pt idx="0">
                  <c:v>15903700</c:v>
                </c:pt>
                <c:pt idx="1">
                  <c:v>2128794.19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2020-02-14T01:48:00Z</dcterms:created>
  <dc:creator>Administrator</dc:creator>
  <cp:lastModifiedBy>Fruechtl</cp:lastModifiedBy>
  <dcterms:modified xsi:type="dcterms:W3CDTF">2020-09-25T08:11:46Z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